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8" w:rsidRDefault="00427BC9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inline distT="0" distB="0" distL="0" distR="0">
            <wp:extent cx="5939790" cy="8167211"/>
            <wp:effectExtent l="19050" t="0" r="3810" b="0"/>
            <wp:docPr id="2" name="Рисунок 1" descr="C:\Users\Мой\Pictures\2019-12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Pictures\2019-12-02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F8" w:rsidRDefault="004B4BF8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B4BF8" w:rsidRDefault="004B4BF8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B4BF8" w:rsidRDefault="004B4BF8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B4BF8" w:rsidRDefault="004B4BF8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B4BF8" w:rsidRDefault="004B4BF8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B4BF8" w:rsidRDefault="004B4BF8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2066C" w:rsidRPr="0052066C" w:rsidRDefault="0052066C" w:rsidP="0052066C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52066C">
        <w:rPr>
          <w:rFonts w:ascii="Times New Roman" w:hAnsi="Times New Roman" w:cs="Times New Roman"/>
          <w:b/>
          <w:iCs/>
          <w:sz w:val="24"/>
          <w:szCs w:val="24"/>
        </w:rPr>
        <w:lastRenderedPageBreak/>
        <w:t>1</w:t>
      </w:r>
      <w:r w:rsidRPr="0052066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2066C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 «Математика и информатика» к концу 3-го года обучения:</w:t>
      </w:r>
    </w:p>
    <w:p w:rsidR="00EB0B61" w:rsidRPr="0052066C" w:rsidRDefault="001D05AB" w:rsidP="00FF1B17">
      <w:pPr>
        <w:pStyle w:val="1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B0B61" w:rsidRPr="0052066C" w:rsidRDefault="00EB0B61" w:rsidP="00EB0B61">
      <w:pPr>
        <w:spacing w:line="200" w:lineRule="atLeast"/>
        <w:ind w:firstLine="7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52066C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B0B61" w:rsidRPr="0052066C" w:rsidRDefault="00EB0B61" w:rsidP="00EB0B61">
      <w:pPr>
        <w:spacing w:line="200" w:lineRule="atLeas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52066C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EB0B61" w:rsidRPr="0052066C" w:rsidRDefault="00EB0B61" w:rsidP="00EB0B61">
      <w:pPr>
        <w:pStyle w:val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06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066C">
        <w:rPr>
          <w:rFonts w:ascii="Times New Roman" w:hAnsi="Times New Roman" w:cs="Times New Roman"/>
          <w:b/>
          <w:sz w:val="24"/>
          <w:szCs w:val="24"/>
        </w:rPr>
        <w:t xml:space="preserve">  результаты.</w:t>
      </w:r>
    </w:p>
    <w:p w:rsidR="00EB0B61" w:rsidRPr="0052066C" w:rsidRDefault="00EB0B61" w:rsidP="00EB0B61">
      <w:pPr>
        <w:pStyle w:val="1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066C">
        <w:rPr>
          <w:rFonts w:ascii="Times New Roman" w:hAnsi="Times New Roman" w:cs="Times New Roman"/>
          <w:sz w:val="24"/>
          <w:szCs w:val="24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EB0B61" w:rsidRPr="0052066C" w:rsidRDefault="00EB0B61" w:rsidP="00EB0B61">
      <w:pPr>
        <w:pStyle w:val="1"/>
        <w:ind w:left="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066C">
        <w:rPr>
          <w:rFonts w:ascii="Times New Roman" w:hAnsi="Times New Roman" w:cs="Times New Roman"/>
          <w:sz w:val="24"/>
          <w:szCs w:val="24"/>
        </w:rPr>
        <w:t>Ученик научится или получит возможность научиться: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подводить под понятие </w:t>
      </w:r>
      <w:r w:rsidRPr="0052066C">
        <w:rPr>
          <w:rFonts w:ascii="Times New Roman" w:hAnsi="Times New Roman" w:cs="Times New Roman"/>
          <w:sz w:val="24"/>
          <w:szCs w:val="24"/>
        </w:rPr>
        <w:t>(формулировать правило) на основе выделения существенных признаков</w:t>
      </w:r>
      <w:r w:rsidRPr="0052066C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>- владеть общими приемами решения задач, выполнения заданий и вычислений: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2066C">
        <w:rPr>
          <w:rFonts w:ascii="Times New Roman" w:hAnsi="Times New Roman" w:cs="Times New Roman"/>
          <w:sz w:val="24"/>
          <w:szCs w:val="24"/>
        </w:rPr>
        <w:t>а) выполнять задания с использованием материальных объектов (счетных палочек и т.п.), рисунков, схем;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  <w:t>б) выполнять задания на основе рисунков и схем, выполненных самостоятельно;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  <w:t>в) выполнять задания на основе использования свойств  арифметических действий;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 w:rsidRPr="0052066C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52066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2066C">
        <w:rPr>
          <w:rFonts w:ascii="Times New Roman" w:hAnsi="Times New Roman" w:cs="Times New Roman"/>
          <w:sz w:val="24"/>
          <w:szCs w:val="24"/>
        </w:rPr>
        <w:t>, классификации, выбирая наиболее эффективный способ решения  или верное  решение (правильный ответ);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>строить объяснение в устной форме по предложенному плану;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>использовать (строить) таблицы, проверять по таблице;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>- выполнять действия по заданному алгоритму;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ab/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>- строить логическую цепь рассуждений;</w:t>
      </w:r>
    </w:p>
    <w:p w:rsidR="00EB0B61" w:rsidRPr="0052066C" w:rsidRDefault="00EB0B61" w:rsidP="00EB0B61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2066C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  <w:r w:rsidRPr="005206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066C">
        <w:rPr>
          <w:rFonts w:ascii="Times New Roman" w:hAnsi="Times New Roman" w:cs="Times New Roman"/>
          <w:sz w:val="24"/>
          <w:szCs w:val="24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52066C" w:rsidRPr="0052066C" w:rsidRDefault="0052066C" w:rsidP="0052066C">
      <w:pPr>
        <w:pStyle w:val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результаты:</w:t>
      </w:r>
    </w:p>
    <w:p w:rsidR="00EB0B61" w:rsidRPr="0052066C" w:rsidRDefault="00EB0B61" w:rsidP="0052066C">
      <w:pPr>
        <w:pStyle w:val="1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читать и записывать все числа в пределах первых двух классов;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представлять изученные числа в виде суммы разрядных слагаемых;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использовать «круглые» числа в роли разрядных слагаемых;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53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  записывать результат сравнения с помощью знаков</w:t>
      </w:r>
      <w:proofErr w:type="gramStart"/>
      <w:r w:rsidRPr="0052066C">
        <w:rPr>
          <w:rFonts w:ascii="Times New Roman" w:hAnsi="Times New Roman" w:cs="Times New Roman"/>
          <w:sz w:val="24"/>
          <w:szCs w:val="24"/>
        </w:rPr>
        <w:t xml:space="preserve"> (&gt;, &lt;, =);</w:t>
      </w:r>
      <w:proofErr w:type="gramEnd"/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Style w:val="85pt"/>
          <w:rFonts w:eastAsia="Calibri"/>
          <w:sz w:val="24"/>
          <w:szCs w:val="24"/>
        </w:rPr>
        <w:t>производить</w:t>
      </w:r>
      <w:r w:rsidRPr="0052066C">
        <w:rPr>
          <w:rFonts w:ascii="Times New Roman" w:hAnsi="Times New Roman" w:cs="Times New Roman"/>
          <w:sz w:val="24"/>
          <w:szCs w:val="24"/>
        </w:rPr>
        <w:t xml:space="preserve"> вычисления «столбиком» при сложении и вы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читании многозначных чисел;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применять сочетательное свойство умножения;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выполнять группировку множителей;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применять правила умножения числа на сумму и суммы на число;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применять правило деления суммы на число;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воспроизводить правила умножения и деления с нулем и единицей;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находить значения числовых выражений со скобками и без скобок  в 2—4 действия;</w:t>
      </w:r>
    </w:p>
    <w:p w:rsidR="00EB0B61" w:rsidRPr="0052066C" w:rsidRDefault="00EB0B61" w:rsidP="0052066C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воспроизводить и применять правила нахождения неизвест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ного множителя, неизвестного делителя, неизвестного делимого;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выполнять сложение и вычитание многозначных чисел «столбиком»;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выполнять устно умножение двузначного числа </w:t>
      </w:r>
      <w:proofErr w:type="gramStart"/>
      <w:r w:rsidRPr="005206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значное;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выполнять устно деление двузначного числа </w:t>
      </w:r>
      <w:proofErr w:type="gramStart"/>
      <w:r w:rsidRPr="005206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 xml:space="preserve"> однозначное и двузначного на двузначное;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lastRenderedPageBreak/>
        <w:t>использовать калькулятор для проведения и проверки пра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вильности вычислений;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применять изученные ранее свойства арифметических дей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ствий для выполнения и упрощения вычислений;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распознавать правило, по которому может быть составлена данная числовая последовательность;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proofErr w:type="gramStart"/>
      <w:r w:rsidRPr="0052066C">
        <w:rPr>
          <w:rFonts w:ascii="Times New Roman" w:hAnsi="Times New Roman" w:cs="Times New Roman"/>
          <w:sz w:val="24"/>
          <w:szCs w:val="24"/>
        </w:rPr>
        <w:t>распознавать виды треугольников по величине углов (пря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моугольный, тупоугольный, остроугольный) и по длине сторон (равнобедренный,</w:t>
      </w:r>
      <w:proofErr w:type="gramEnd"/>
    </w:p>
    <w:p w:rsidR="00EB0B61" w:rsidRPr="0052066C" w:rsidRDefault="00EB0B61" w:rsidP="00EB0B61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   равносторонний как частный случай </w:t>
      </w:r>
      <w:proofErr w:type="gramStart"/>
      <w:r w:rsidRPr="0052066C">
        <w:rPr>
          <w:rFonts w:ascii="Times New Roman" w:hAnsi="Times New Roman" w:cs="Times New Roman"/>
          <w:sz w:val="24"/>
          <w:szCs w:val="24"/>
        </w:rPr>
        <w:t>равнобе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дренного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>, разносторонний);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строить прямоугольник с заданной длиной сторон;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строить прямоугольник заданного периметра;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строить окружность заданного радиуса;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чертить с помощью циркуля окружности и проводить в них с помощью линейки радиусы и диаметры; использовать соотношение </w:t>
      </w:r>
      <w:proofErr w:type="gramStart"/>
      <w:r w:rsidRPr="0052066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B0B61" w:rsidRPr="0052066C" w:rsidRDefault="00EB0B61" w:rsidP="00EB0B61">
      <w:pPr>
        <w:pStyle w:val="10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   радиусом и диаметром одной окружности для решения задач;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определять площадь прямоугольника измерением (с помо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щью палетки) и вычислением (с проведением предварительных линейных измерений);</w:t>
      </w:r>
    </w:p>
    <w:p w:rsidR="00EB0B61" w:rsidRPr="0052066C" w:rsidRDefault="00EB0B61" w:rsidP="0052066C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использовать формулу площади прямо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угольника (</w:t>
      </w:r>
      <w:proofErr w:type="gramStart"/>
      <w:r w:rsidRPr="0052066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 xml:space="preserve"> = а ■ Ь);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применять единицы длины — километр и миллиметр и соот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ношения  между ними и метром;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применять единицы площади - квадратный сантиметр (кв. см или см</w:t>
      </w:r>
      <w:proofErr w:type="gramStart"/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>),   квадратный дециметр (кв. дм или дм</w:t>
      </w:r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66C">
        <w:rPr>
          <w:rFonts w:ascii="Times New Roman" w:hAnsi="Times New Roman" w:cs="Times New Roman"/>
          <w:sz w:val="24"/>
          <w:szCs w:val="24"/>
        </w:rPr>
        <w:t>), квадрат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ный метр (кв. м или м</w:t>
      </w:r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66C">
        <w:rPr>
          <w:rFonts w:ascii="Times New Roman" w:hAnsi="Times New Roman" w:cs="Times New Roman"/>
          <w:sz w:val="24"/>
          <w:szCs w:val="24"/>
        </w:rPr>
        <w:t>),</w:t>
      </w:r>
    </w:p>
    <w:p w:rsidR="00EB0B61" w:rsidRPr="0052066C" w:rsidRDefault="00EB0B61" w:rsidP="00EB0B61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   квадратный километр (кв. км или км</w:t>
      </w:r>
      <w:proofErr w:type="gramStart"/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>) и соотношения между ними;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выражать площадь фигуры, используя разные единицы пло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щади  (например, 1 дм</w:t>
      </w:r>
      <w:proofErr w:type="gramStart"/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066C">
        <w:rPr>
          <w:rFonts w:ascii="Times New Roman" w:hAnsi="Times New Roman" w:cs="Times New Roman"/>
          <w:sz w:val="24"/>
          <w:szCs w:val="24"/>
        </w:rPr>
        <w:t xml:space="preserve"> 6 см</w:t>
      </w:r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66C">
        <w:rPr>
          <w:rFonts w:ascii="Times New Roman" w:hAnsi="Times New Roman" w:cs="Times New Roman"/>
          <w:sz w:val="24"/>
          <w:szCs w:val="24"/>
        </w:rPr>
        <w:t xml:space="preserve"> и 106 см</w:t>
      </w:r>
      <w:r w:rsidRPr="005206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66C">
        <w:rPr>
          <w:rFonts w:ascii="Times New Roman" w:hAnsi="Times New Roman" w:cs="Times New Roman"/>
          <w:sz w:val="24"/>
          <w:szCs w:val="24"/>
        </w:rPr>
        <w:t>);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изображать куб на плоскости; строить его модель на основе развертки;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составлять и использовать краткую запись задачи в таблич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решать простые задачи на умножение и деление;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использовать столбчатую (или полосчатую) диаграмму для представления данных и решения задач на кратное или разност</w:t>
      </w:r>
      <w:r w:rsidRPr="0052066C">
        <w:rPr>
          <w:rFonts w:ascii="Times New Roman" w:hAnsi="Times New Roman" w:cs="Times New Roman"/>
          <w:sz w:val="24"/>
          <w:szCs w:val="24"/>
        </w:rPr>
        <w:softHyphen/>
        <w:t>ное</w:t>
      </w:r>
    </w:p>
    <w:p w:rsidR="00EB0B61" w:rsidRPr="0052066C" w:rsidRDefault="00EB0B61" w:rsidP="00EB0B61">
      <w:pPr>
        <w:pStyle w:val="10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 xml:space="preserve">   сравнение;</w:t>
      </w:r>
    </w:p>
    <w:p w:rsidR="00EB0B61" w:rsidRPr="0052066C" w:rsidRDefault="00EB0B61" w:rsidP="00EB0B6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решать и записывать решение составных задач по действиям и одним выражением;</w:t>
      </w:r>
    </w:p>
    <w:p w:rsidR="00EB0B61" w:rsidRPr="0052066C" w:rsidRDefault="00EB0B61" w:rsidP="0052066C">
      <w:pPr>
        <w:pStyle w:val="1"/>
        <w:widowControl/>
        <w:numPr>
          <w:ilvl w:val="0"/>
          <w:numId w:val="3"/>
        </w:numPr>
        <w:autoSpaceDE/>
        <w:autoSpaceDN/>
        <w:adjustRightInd/>
        <w:ind w:hanging="360"/>
        <w:contextualSpacing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066C">
        <w:rPr>
          <w:rFonts w:ascii="Times New Roman" w:hAnsi="Times New Roman" w:cs="Times New Roman"/>
          <w:sz w:val="24"/>
          <w:szCs w:val="24"/>
        </w:rPr>
        <w:t>осуществлять поиск необходимых данных по справочной и учебной  литературе</w:t>
      </w:r>
    </w:p>
    <w:p w:rsidR="00EB0B61" w:rsidRPr="0052066C" w:rsidRDefault="00EB0B61" w:rsidP="00EB0B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B61" w:rsidRPr="0052066C" w:rsidRDefault="00EB0B61" w:rsidP="00EB0B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</w:rPr>
        <w:t>По разделу «Практика работы на компьютере»</w:t>
      </w:r>
    </w:p>
    <w:p w:rsidR="00EB0B61" w:rsidRPr="0052066C" w:rsidRDefault="00EB0B61" w:rsidP="00EB0B61">
      <w:pPr>
        <w:jc w:val="both"/>
        <w:rPr>
          <w:rFonts w:ascii="Times New Roman" w:hAnsi="Times New Roman" w:cs="Times New Roman"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  <w:u w:val="single"/>
        </w:rPr>
        <w:t>Обучающиеся научатся</w:t>
      </w:r>
      <w:r w:rsidRPr="0052066C">
        <w:rPr>
          <w:rFonts w:ascii="Times New Roman" w:hAnsi="Times New Roman" w:cs="Times New Roman"/>
          <w:sz w:val="24"/>
          <w:szCs w:val="24"/>
        </w:rPr>
        <w:t>: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рассказывать об основных источниках информации;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рассказывать о правилах организации труда при работе за компьютером;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66C">
        <w:rPr>
          <w:rFonts w:ascii="Times New Roman" w:hAnsi="Times New Roman"/>
          <w:sz w:val="24"/>
          <w:szCs w:val="24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соблюдать безопасные приёмы труда при работе на компьютере;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использовать приёмы работы с дисководом и электронным диском;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использовать приёмы работы с мышью;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66C">
        <w:rPr>
          <w:rFonts w:ascii="Times New Roman" w:hAnsi="Times New Roman"/>
          <w:sz w:val="24"/>
          <w:szCs w:val="24"/>
        </w:rPr>
        <w:lastRenderedPageBreak/>
        <w:t>работать с текстом и изображением, представленными в компьютере;</w:t>
      </w:r>
      <w:proofErr w:type="gramEnd"/>
    </w:p>
    <w:p w:rsidR="00EB0B61" w:rsidRPr="0052066C" w:rsidRDefault="00EB0B61" w:rsidP="005206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соблюдать санитарно-гигиенические правила при работе с компьютерной клавиатурой.</w:t>
      </w:r>
    </w:p>
    <w:p w:rsidR="00EB0B61" w:rsidRPr="0052066C" w:rsidRDefault="00EB0B61" w:rsidP="00EB0B6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2066C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proofErr w:type="gramEnd"/>
      <w:r w:rsidRPr="00520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получат возможность научиться:</w:t>
      </w:r>
    </w:p>
    <w:p w:rsidR="00EB0B61" w:rsidRPr="0052066C" w:rsidRDefault="00EB0B61" w:rsidP="005206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ценить традиции трудовых династий (своего региона, страны);</w:t>
      </w:r>
    </w:p>
    <w:p w:rsidR="00EB0B61" w:rsidRPr="0052066C" w:rsidRDefault="00EB0B61" w:rsidP="005206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EB0B61" w:rsidRPr="0052066C" w:rsidRDefault="00EB0B61" w:rsidP="005206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EB0B61" w:rsidRPr="0052066C" w:rsidRDefault="00EB0B61" w:rsidP="005206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FF1B17" w:rsidRPr="0052066C" w:rsidRDefault="00FF1B17" w:rsidP="00EB0B61">
      <w:pPr>
        <w:pStyle w:val="1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B61" w:rsidRPr="0052066C" w:rsidRDefault="00FF1B17" w:rsidP="00EB0B61">
      <w:pPr>
        <w:pStyle w:val="1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0B61" w:rsidRPr="0052066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EB0B61" w:rsidRPr="0052066C" w:rsidRDefault="000A6AF0" w:rsidP="00EB0B61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 xml:space="preserve">Числа и величины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2066C">
        <w:rPr>
          <w:rFonts w:ascii="Times New Roman" w:hAnsi="Times New Roman"/>
          <w:sz w:val="24"/>
          <w:szCs w:val="24"/>
          <w:u w:val="single"/>
        </w:rPr>
        <w:t>Нумерация и  сравнение многозначных чисел.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i/>
          <w:sz w:val="24"/>
          <w:szCs w:val="24"/>
        </w:rPr>
        <w:tab/>
      </w:r>
      <w:r w:rsidRPr="0052066C">
        <w:rPr>
          <w:rFonts w:ascii="Times New Roman" w:hAnsi="Times New Roman"/>
          <w:sz w:val="24"/>
          <w:szCs w:val="24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Натуральный ряд и другие числовые последовательности.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  <w:u w:val="single"/>
        </w:rPr>
        <w:t>Величины и их измерение</w:t>
      </w:r>
      <w:r w:rsidRPr="0052066C">
        <w:rPr>
          <w:rFonts w:ascii="Times New Roman" w:hAnsi="Times New Roman"/>
          <w:sz w:val="24"/>
          <w:szCs w:val="24"/>
        </w:rPr>
        <w:t>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EB0B61" w:rsidRPr="0052066C" w:rsidRDefault="000A6AF0" w:rsidP="00EB0B61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 xml:space="preserve">Арифметические действия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Алгоритмы сложения и вычитания многозначных чисел «столбиком».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52066C">
        <w:rPr>
          <w:rFonts w:ascii="Times New Roman" w:hAnsi="Times New Roman"/>
          <w:sz w:val="24"/>
          <w:szCs w:val="24"/>
        </w:rPr>
        <w:t>на</w:t>
      </w:r>
      <w:proofErr w:type="gramEnd"/>
      <w:r w:rsidRPr="0052066C">
        <w:rPr>
          <w:rFonts w:ascii="Times New Roman" w:hAnsi="Times New Roman"/>
          <w:sz w:val="24"/>
          <w:szCs w:val="24"/>
        </w:rPr>
        <w:t xml:space="preserve"> однозначное и двузначное. Запись умножения «в столбик».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Невозможность деления на 0. Деление числа на 1 и на само себя.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52066C">
        <w:rPr>
          <w:rFonts w:ascii="Times New Roman" w:hAnsi="Times New Roman"/>
          <w:sz w:val="24"/>
          <w:szCs w:val="24"/>
        </w:rPr>
        <w:t>однозначное</w:t>
      </w:r>
      <w:proofErr w:type="gramEnd"/>
      <w:r w:rsidRPr="0052066C">
        <w:rPr>
          <w:rFonts w:ascii="Times New Roman" w:hAnsi="Times New Roman"/>
          <w:sz w:val="24"/>
          <w:szCs w:val="24"/>
        </w:rPr>
        <w:t>, двузначного числа на двузначное.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Умножение и деление на 10, 100, 1000.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Вычисления и проверка вычислений с помощью калькулятора.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Прикидка и оценка суммы, разности, произведения, частного.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Использование свойств арифметических действий для удобства вычислений.</w:t>
      </w:r>
    </w:p>
    <w:p w:rsidR="00EB0B61" w:rsidRPr="0052066C" w:rsidRDefault="000A6AF0" w:rsidP="00EB0B61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 xml:space="preserve">Текстовые задачи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</w:t>
      </w:r>
      <w:r w:rsidRPr="0052066C">
        <w:rPr>
          <w:rFonts w:ascii="Times New Roman" w:hAnsi="Times New Roman"/>
          <w:sz w:val="24"/>
          <w:szCs w:val="24"/>
        </w:rPr>
        <w:lastRenderedPageBreak/>
        <w:t xml:space="preserve">Моделирование и решение простых арифметических сюжетных задач на </w:t>
      </w:r>
      <w:proofErr w:type="gramStart"/>
      <w:r w:rsidRPr="0052066C">
        <w:rPr>
          <w:rFonts w:ascii="Times New Roman" w:hAnsi="Times New Roman"/>
          <w:sz w:val="24"/>
          <w:szCs w:val="24"/>
        </w:rPr>
        <w:t>умножение</w:t>
      </w:r>
      <w:proofErr w:type="gramEnd"/>
      <w:r w:rsidRPr="0052066C">
        <w:rPr>
          <w:rFonts w:ascii="Times New Roman" w:hAnsi="Times New Roman"/>
          <w:sz w:val="24"/>
          <w:szCs w:val="24"/>
        </w:rPr>
        <w:t xml:space="preserve"> и деление с помощью уравнений.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Задачи с недостающими данными. Различные способы их преобразования в задачи с полными данными.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EB0B61" w:rsidRPr="0052066C" w:rsidRDefault="000A6AF0" w:rsidP="00EB0B61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 xml:space="preserve">Геометрические фигуры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52066C">
        <w:rPr>
          <w:rFonts w:ascii="Times New Roman" w:hAnsi="Times New Roman"/>
          <w:sz w:val="24"/>
          <w:szCs w:val="24"/>
        </w:rPr>
        <w:t>равнобедренного</w:t>
      </w:r>
      <w:proofErr w:type="gramEnd"/>
      <w:r w:rsidRPr="0052066C">
        <w:rPr>
          <w:rFonts w:ascii="Times New Roman" w:hAnsi="Times New Roman"/>
          <w:sz w:val="24"/>
          <w:szCs w:val="24"/>
        </w:rPr>
        <w:t>. Высота треугольника.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Задачи на разрезание и составление геометрических фигур.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Знакомство с кубом и его изображением на плоскости. Развертка куба.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Построение симметричных фигур на клетчатой бумаге и с помощью чертежных инструментов.</w:t>
      </w:r>
    </w:p>
    <w:p w:rsidR="00EB0B61" w:rsidRPr="0052066C" w:rsidRDefault="000A6AF0" w:rsidP="00EB0B61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 xml:space="preserve">Геометрические величины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Единица длины - километр. Соотношение между километром и метром (1км=1000м).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Понятие о площади. Сравнение площадей фигур без их измерения.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Измерение площадей с помощью произвольных мерок. Измерение площади с помощью палетки.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Сравнение углов без измерения и с помощью измерения.</w:t>
      </w:r>
    </w:p>
    <w:p w:rsidR="00EB0B61" w:rsidRPr="0052066C" w:rsidRDefault="000A6AF0" w:rsidP="00EB0B61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 xml:space="preserve">Работа с данными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066C">
        <w:rPr>
          <w:rFonts w:ascii="Times New Roman" w:hAnsi="Times New Roman"/>
          <w:b/>
          <w:sz w:val="24"/>
          <w:szCs w:val="24"/>
        </w:rPr>
        <w:t>Практ</w:t>
      </w:r>
      <w:r w:rsidR="000A6AF0" w:rsidRPr="0052066C">
        <w:rPr>
          <w:rFonts w:ascii="Times New Roman" w:hAnsi="Times New Roman"/>
          <w:b/>
          <w:sz w:val="24"/>
          <w:szCs w:val="24"/>
        </w:rPr>
        <w:t xml:space="preserve">ика работы на компьютере </w:t>
      </w:r>
    </w:p>
    <w:p w:rsidR="00EB0B61" w:rsidRPr="0052066C" w:rsidRDefault="00EB0B61" w:rsidP="00EB0B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066C">
        <w:rPr>
          <w:rFonts w:ascii="Times New Roman" w:hAnsi="Times New Roman"/>
          <w:sz w:val="24"/>
          <w:szCs w:val="24"/>
        </w:rPr>
        <w:t xml:space="preserve">           Компьютер и дополнительные устройства, подключаемые к компьютеру. Компьютер как техническое устройство для работы с информацией. Основные устройства компьютера. Назначение основных устройств компьютера. 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</w:t>
      </w:r>
      <w:proofErr w:type="gramStart"/>
      <w:r w:rsidRPr="0052066C">
        <w:rPr>
          <w:rFonts w:ascii="Times New Roman" w:hAnsi="Times New Roman"/>
          <w:sz w:val="24"/>
          <w:szCs w:val="24"/>
        </w:rPr>
        <w:t>При</w:t>
      </w:r>
      <w:proofErr w:type="gramEnd"/>
      <w:r w:rsidRPr="0052066C">
        <w:rPr>
          <w:rFonts w:ascii="Times New Roman" w:hAnsi="Times New Roman"/>
          <w:sz w:val="24"/>
          <w:szCs w:val="24"/>
        </w:rPr>
        <w:t xml:space="preserve">ѐмы </w:t>
      </w:r>
      <w:r w:rsidRPr="0052066C">
        <w:rPr>
          <w:rFonts w:ascii="Times New Roman" w:hAnsi="Times New Roman"/>
          <w:sz w:val="24"/>
          <w:szCs w:val="24"/>
        </w:rPr>
        <w:lastRenderedPageBreak/>
        <w:t>работы с электронным диском, обеспечивающие его сохранность. 2. Основы работы за компьютером (5ч.) Организация работы на компьютере. Подготовка компьютера к работ</w:t>
      </w:r>
      <w:proofErr w:type="gramStart"/>
      <w:r w:rsidRPr="0052066C">
        <w:rPr>
          <w:rFonts w:ascii="Times New Roman" w:hAnsi="Times New Roman"/>
          <w:sz w:val="24"/>
          <w:szCs w:val="24"/>
        </w:rPr>
        <w:t>е(</w:t>
      </w:r>
      <w:proofErr w:type="gramEnd"/>
      <w:r w:rsidRPr="0052066C">
        <w:rPr>
          <w:rFonts w:ascii="Times New Roman" w:hAnsi="Times New Roman"/>
          <w:sz w:val="24"/>
          <w:szCs w:val="24"/>
        </w:rPr>
        <w:t xml:space="preserve">включение компьютера).Правильное завершение работы на компьютере. Организация работы на компьютере с соблюдением санитарно- гигиенических норм. Мышь. Устройство мыши. </w:t>
      </w:r>
      <w:proofErr w:type="gramStart"/>
      <w:r w:rsidRPr="0052066C">
        <w:rPr>
          <w:rFonts w:ascii="Times New Roman" w:hAnsi="Times New Roman"/>
          <w:sz w:val="24"/>
          <w:szCs w:val="24"/>
        </w:rPr>
        <w:t>При</w:t>
      </w:r>
      <w:proofErr w:type="gramEnd"/>
      <w:r w:rsidRPr="0052066C">
        <w:rPr>
          <w:rFonts w:ascii="Times New Roman" w:hAnsi="Times New Roman"/>
          <w:sz w:val="24"/>
          <w:szCs w:val="24"/>
        </w:rPr>
        <w:t>ѐмы работы с мышью. Компьютерные программы. Понятие о тренажѐре как программном средстве учебного назначения. Первоначальное понятие об управлении работой компьютерной программы с помощью мыши. Клавиатура как устройство для ввода информации в компьютер. Работа на клавиатуре с соблюдением санитарно-гигиенических норм. 3. Технология работы с инструментальными программами.(3ч.) 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52066C" w:rsidRPr="0052066C" w:rsidRDefault="0052066C" w:rsidP="005206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EB0B61" w:rsidRPr="0052066C" w:rsidRDefault="00EB0B61" w:rsidP="00EB0B6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252"/>
        <w:gridCol w:w="1524"/>
      </w:tblGrid>
      <w:tr w:rsidR="001D05AB" w:rsidRPr="0052066C" w:rsidTr="00616797"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52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D05AB" w:rsidRPr="0052066C" w:rsidTr="00616797"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616797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1D05AB" w:rsidRPr="0052066C" w:rsidRDefault="001D05AB" w:rsidP="0061679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D05AB" w:rsidRPr="0052066C" w:rsidRDefault="001D05AB" w:rsidP="0012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B61"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AB" w:rsidRPr="0052066C" w:rsidTr="00EB0B61">
        <w:trPr>
          <w:trHeight w:val="868"/>
        </w:trPr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1D05AB" w:rsidRPr="0052066C" w:rsidRDefault="001D05AB" w:rsidP="00616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D05AB" w:rsidRPr="0052066C" w:rsidRDefault="00EB0B61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1D05AB" w:rsidRPr="0052066C" w:rsidRDefault="001D05AB" w:rsidP="00EB0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AB" w:rsidRPr="0052066C" w:rsidTr="00EB0B61">
        <w:trPr>
          <w:trHeight w:val="853"/>
        </w:trPr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D05AB" w:rsidRPr="0052066C" w:rsidRDefault="00EB0B61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05AB"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5AB" w:rsidRPr="0052066C" w:rsidTr="00EB0B61">
        <w:trPr>
          <w:trHeight w:val="836"/>
        </w:trPr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EB0B61">
            <w:pPr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1D05AB" w:rsidRPr="0052066C" w:rsidRDefault="001D05AB" w:rsidP="00616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D05AB" w:rsidRPr="0052066C" w:rsidRDefault="0089352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D05AB" w:rsidRPr="0052066C" w:rsidRDefault="001D05AB" w:rsidP="00EB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5AB" w:rsidRPr="0052066C" w:rsidTr="00616797">
        <w:trPr>
          <w:trHeight w:val="217"/>
        </w:trPr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EB0B61">
            <w:pPr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1D05AB" w:rsidRPr="0052066C" w:rsidRDefault="001D05AB" w:rsidP="00EB0B61">
            <w:pPr>
              <w:spacing w:after="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B61"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AB" w:rsidRPr="0052066C" w:rsidTr="00616797">
        <w:trPr>
          <w:trHeight w:val="288"/>
        </w:trPr>
        <w:tc>
          <w:tcPr>
            <w:tcW w:w="794" w:type="dxa"/>
            <w:shd w:val="clear" w:color="auto" w:fill="auto"/>
          </w:tcPr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2" w:type="dxa"/>
            <w:shd w:val="clear" w:color="auto" w:fill="auto"/>
          </w:tcPr>
          <w:p w:rsidR="001D05AB" w:rsidRPr="0052066C" w:rsidRDefault="001D05AB" w:rsidP="00EB0B61">
            <w:pPr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данными</w:t>
            </w:r>
          </w:p>
          <w:p w:rsidR="001D05AB" w:rsidRPr="0052066C" w:rsidRDefault="001D05AB" w:rsidP="00616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D05AB" w:rsidRPr="0052066C" w:rsidRDefault="0089352B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D05AB" w:rsidRPr="0052066C" w:rsidRDefault="001D05AB" w:rsidP="00616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61" w:rsidRPr="0052066C" w:rsidTr="00616797">
        <w:trPr>
          <w:trHeight w:val="288"/>
        </w:trPr>
        <w:tc>
          <w:tcPr>
            <w:tcW w:w="794" w:type="dxa"/>
            <w:shd w:val="clear" w:color="auto" w:fill="auto"/>
          </w:tcPr>
          <w:p w:rsidR="00EB0B61" w:rsidRPr="0052066C" w:rsidRDefault="00EB0B61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52" w:type="dxa"/>
            <w:shd w:val="clear" w:color="auto" w:fill="auto"/>
          </w:tcPr>
          <w:p w:rsidR="00EB0B61" w:rsidRPr="0052066C" w:rsidRDefault="00EB0B61" w:rsidP="00EB0B61">
            <w:pPr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524" w:type="dxa"/>
            <w:shd w:val="clear" w:color="auto" w:fill="auto"/>
          </w:tcPr>
          <w:p w:rsidR="00EB0B61" w:rsidRPr="0052066C" w:rsidRDefault="00EB0B61" w:rsidP="00616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D05AB" w:rsidRPr="0052066C" w:rsidRDefault="001D05AB" w:rsidP="001D0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6C">
        <w:rPr>
          <w:rFonts w:ascii="Times New Roman" w:hAnsi="Times New Roman" w:cs="Times New Roman"/>
          <w:b/>
          <w:sz w:val="24"/>
          <w:szCs w:val="24"/>
        </w:rPr>
        <w:t xml:space="preserve">                    Всего                                                                                                                   136</w:t>
      </w:r>
    </w:p>
    <w:p w:rsidR="002E66AA" w:rsidRPr="0052066C" w:rsidRDefault="002E66AA">
      <w:pPr>
        <w:rPr>
          <w:rFonts w:ascii="Times New Roman" w:hAnsi="Times New Roman" w:cs="Times New Roman"/>
          <w:sz w:val="24"/>
          <w:szCs w:val="24"/>
        </w:rPr>
      </w:pPr>
    </w:p>
    <w:sectPr w:rsidR="002E66AA" w:rsidRPr="0052066C" w:rsidSect="00520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6A49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F67EF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5AB"/>
    <w:rsid w:val="00003AA2"/>
    <w:rsid w:val="000A6AF0"/>
    <w:rsid w:val="000C0156"/>
    <w:rsid w:val="00124921"/>
    <w:rsid w:val="001D05AB"/>
    <w:rsid w:val="002E66AA"/>
    <w:rsid w:val="00427BC9"/>
    <w:rsid w:val="00492785"/>
    <w:rsid w:val="004B4BF8"/>
    <w:rsid w:val="0052066C"/>
    <w:rsid w:val="00520ADE"/>
    <w:rsid w:val="00634703"/>
    <w:rsid w:val="00681D0C"/>
    <w:rsid w:val="0089352B"/>
    <w:rsid w:val="009140CE"/>
    <w:rsid w:val="009B408F"/>
    <w:rsid w:val="00BB2EC3"/>
    <w:rsid w:val="00BE7D7F"/>
    <w:rsid w:val="00BF3483"/>
    <w:rsid w:val="00D5211C"/>
    <w:rsid w:val="00EB0B61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5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D05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D0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D05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1D05AB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1D05AB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7">
    <w:name w:val="Основной текст_"/>
    <w:link w:val="10"/>
    <w:rsid w:val="00EB0B61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0B61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EB0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Абаульская ООШ</dc:creator>
  <cp:keywords/>
  <dc:description/>
  <cp:lastModifiedBy>Мой</cp:lastModifiedBy>
  <cp:revision>13</cp:revision>
  <dcterms:created xsi:type="dcterms:W3CDTF">2019-09-09T04:26:00Z</dcterms:created>
  <dcterms:modified xsi:type="dcterms:W3CDTF">2019-12-02T12:25:00Z</dcterms:modified>
</cp:coreProperties>
</file>